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86C04" w:rsidR="00877758" w:rsidP="3935DBDF" w:rsidRDefault="007C681A" w14:paraId="6821820C" w14:textId="65E9C750">
      <w:pPr>
        <w:jc w:val="center"/>
        <w:rPr>
          <w:rFonts w:ascii="Times" w:hAnsi="Times" w:cs="Times New Roman"/>
          <w:sz w:val="72"/>
          <w:szCs w:val="72"/>
        </w:rPr>
      </w:pPr>
      <w:r w:rsidR="73181DA4">
        <w:drawing>
          <wp:inline wp14:editId="0B488927" wp14:anchorId="527B01D6">
            <wp:extent cx="2171700" cy="1094899"/>
            <wp:effectExtent l="0" t="0" r="0" b="0"/>
            <wp:docPr id="65975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9f8f4f71944c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6C04" w:rsidR="00877758" w:rsidP="3935DBDF" w:rsidRDefault="007C681A" w14:paraId="0ED1AF69" w14:textId="5EF9D126">
      <w:pPr>
        <w:jc w:val="center"/>
        <w:rPr>
          <w:rFonts w:ascii="Times New Roman" w:hAnsi="Times New Roman" w:eastAsia="Times New Roman" w:cs="Times New Roman"/>
          <w:b w:val="1"/>
          <w:bCs w:val="1"/>
          <w:sz w:val="48"/>
          <w:szCs w:val="48"/>
        </w:rPr>
      </w:pPr>
      <w:r w:rsidRPr="3935DBDF" w:rsidR="064DB8A8">
        <w:rPr>
          <w:rFonts w:ascii="Times New Roman" w:hAnsi="Times New Roman" w:eastAsia="Times New Roman" w:cs="Times New Roman"/>
          <w:b w:val="1"/>
          <w:bCs w:val="1"/>
          <w:sz w:val="52"/>
          <w:szCs w:val="52"/>
        </w:rPr>
        <w:t xml:space="preserve">2021 Governor’s Award for Excellence in Global Trade </w:t>
      </w:r>
    </w:p>
    <w:p w:rsidRPr="00386C04" w:rsidR="00877758" w:rsidP="3935DBDF" w:rsidRDefault="007C681A" w14:paraId="48C33A17" w14:textId="3638EA25">
      <w:pPr>
        <w:jc w:val="center"/>
        <w:rPr>
          <w:rFonts w:ascii="Times" w:hAnsi="Times" w:cs="Times New Roman"/>
          <w:sz w:val="44"/>
          <w:szCs w:val="44"/>
        </w:rPr>
      </w:pPr>
      <w:r w:rsidRPr="3935DBDF" w:rsidR="007C681A">
        <w:rPr>
          <w:rFonts w:ascii="Times" w:hAnsi="Times" w:cs="Times New Roman"/>
          <w:sz w:val="44"/>
          <w:szCs w:val="44"/>
        </w:rPr>
        <w:t>Sponsorship Opportunities</w:t>
      </w:r>
    </w:p>
    <w:p w:rsidR="003F402D" w:rsidP="3935DBDF" w:rsidRDefault="00C4420F" w14:textId="042CAD6C" w14:paraId="26569039">
      <w:pPr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EE34" wp14:editId="0521ABED">
                <wp:simplePos x="0" y="0"/>
                <wp:positionH relativeFrom="column">
                  <wp:posOffset>-200149</wp:posOffset>
                </wp:positionH>
                <wp:positionV relativeFrom="paragraph">
                  <wp:posOffset>88854</wp:posOffset>
                </wp:positionV>
                <wp:extent cx="6400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1pt" from="-15.75pt,7pt" to="488.25pt,7pt" w14:anchorId="261F5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">
                <v:stroke joinstyle="miter"/>
              </v:line>
            </w:pict>
          </mc:Fallback>
        </mc:AlternateContent>
      </w:r>
    </w:p>
    <w:p w:rsidR="003F402D" w:rsidP="3935DBDF" w:rsidRDefault="003F402D" w14:paraId="07386312" w14:textId="20A4DAEF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</w:rPr>
      </w:pPr>
      <w:r w:rsidRPr="3935DBDF" w:rsidR="003F402D">
        <w:rPr>
          <w:rFonts w:ascii="Times" w:hAnsi="Times"/>
        </w:rPr>
        <w:t>The Arkansas District Export Council (</w:t>
      </w:r>
      <w:proofErr w:type="spellStart"/>
      <w:r w:rsidRPr="3935DBDF" w:rsidR="003F402D">
        <w:rPr>
          <w:rFonts w:ascii="Times" w:hAnsi="Times"/>
        </w:rPr>
        <w:t>ArDEC</w:t>
      </w:r>
      <w:proofErr w:type="spellEnd"/>
      <w:r w:rsidRPr="3935DBDF" w:rsidR="003F402D">
        <w:rPr>
          <w:rFonts w:ascii="Times" w:hAnsi="Times"/>
        </w:rPr>
        <w:t xml:space="preserve">) is delighted to announce the </w:t>
      </w:r>
      <w:r w:rsidRPr="3935DBDF" w:rsidR="00C4420F">
        <w:rPr>
          <w:rFonts w:ascii="Times" w:hAnsi="Times"/>
        </w:rPr>
        <w:t>20</w:t>
      </w:r>
      <w:r w:rsidRPr="3935DBDF" w:rsidR="4B705E55">
        <w:rPr>
          <w:rFonts w:ascii="Times" w:hAnsi="Times"/>
        </w:rPr>
        <w:t>21</w:t>
      </w:r>
      <w:r w:rsidRPr="3935DBDF" w:rsidR="003F402D">
        <w:rPr>
          <w:rFonts w:ascii="Times" w:hAnsi="Times" w:cs="Times New Roman"/>
        </w:rPr>
        <w:t xml:space="preserve"> </w:t>
      </w:r>
      <w:r w:rsidRPr="3935DBDF" w:rsidR="003F402D">
        <w:rPr>
          <w:rFonts w:ascii="Times" w:hAnsi="Times"/>
        </w:rPr>
        <w:t xml:space="preserve">Governor’s Award for Excellence in Global Trade. </w:t>
      </w:r>
      <w:proofErr w:type="spellStart"/>
      <w:r w:rsidRPr="3935DBDF" w:rsidR="00386C04">
        <w:rPr>
          <w:rFonts w:ascii="Times" w:hAnsi="Times"/>
        </w:rPr>
        <w:t>ArDEC</w:t>
      </w:r>
      <w:proofErr w:type="spellEnd"/>
      <w:r w:rsidRPr="3935DBDF" w:rsidR="00386C04">
        <w:rPr>
          <w:rFonts w:ascii="Times" w:hAnsi="Times"/>
        </w:rPr>
        <w:t xml:space="preserve"> strives</w:t>
      </w:r>
      <w:r w:rsidRPr="3935DBDF" w:rsidR="1AD4C141">
        <w:rPr>
          <w:rFonts w:ascii="Times" w:hAnsi="Times"/>
        </w:rPr>
        <w:t xml:space="preserve"> </w:t>
      </w:r>
      <w:r w:rsidRPr="3935DBDF" w:rsidR="00386C04">
        <w:rPr>
          <w:rFonts w:ascii="Times" w:hAnsi="Times"/>
        </w:rPr>
        <w:t>through this event to make a positive impact</w:t>
      </w:r>
      <w:r w:rsidRPr="3935DBDF" w:rsidR="2B877A19">
        <w:rPr>
          <w:rFonts w:ascii="Times" w:hAnsi="Times"/>
        </w:rPr>
        <w:t xml:space="preserve"> by </w:t>
      </w:r>
      <w:r w:rsidRPr="3935DBDF" w:rsidR="00386C04">
        <w:rPr>
          <w:rFonts w:ascii="Times" w:hAnsi="Times"/>
        </w:rPr>
        <w:t xml:space="preserve">highlighting the success stories of the recipients. </w:t>
      </w:r>
    </w:p>
    <w:p w:rsidR="3935DBDF" w:rsidP="3935DBDF" w:rsidRDefault="3935DBDF" w14:paraId="366E0A30" w14:textId="7F53C8A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</w:rPr>
      </w:pPr>
    </w:p>
    <w:p w:rsidR="003F402D" w:rsidP="3935DBDF" w:rsidRDefault="003F402D" w14:paraId="6877710F" w14:textId="2874D3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</w:rPr>
      </w:pPr>
      <w:r w:rsidRPr="3935DBDF" w:rsidR="003F402D">
        <w:rPr>
          <w:rFonts w:ascii="Times" w:hAnsi="Times"/>
        </w:rPr>
        <w:t xml:space="preserve">The Governor of Arkansas </w:t>
      </w:r>
      <w:r w:rsidRPr="3935DBDF" w:rsidR="593E0AE3">
        <w:rPr>
          <w:rFonts w:ascii="Times" w:hAnsi="Times"/>
        </w:rPr>
        <w:t xml:space="preserve">Asa Hutchinson </w:t>
      </w:r>
      <w:r w:rsidRPr="3935DBDF" w:rsidR="00386C04">
        <w:rPr>
          <w:rFonts w:ascii="Times" w:hAnsi="Times"/>
        </w:rPr>
        <w:t xml:space="preserve">will </w:t>
      </w:r>
      <w:r w:rsidRPr="3935DBDF" w:rsidR="003F402D">
        <w:rPr>
          <w:rFonts w:ascii="Times" w:hAnsi="Times"/>
        </w:rPr>
        <w:t>present the</w:t>
      </w:r>
      <w:r w:rsidRPr="3935DBDF" w:rsidR="007C681A">
        <w:rPr>
          <w:rFonts w:ascii="Times" w:hAnsi="Times"/>
        </w:rPr>
        <w:t>se</w:t>
      </w:r>
      <w:r w:rsidRPr="3935DBDF" w:rsidR="003F402D">
        <w:rPr>
          <w:rFonts w:ascii="Times" w:hAnsi="Times"/>
        </w:rPr>
        <w:t xml:space="preserve"> awards during an annual</w:t>
      </w:r>
      <w:r w:rsidRPr="3935DBDF" w:rsidR="67535377">
        <w:rPr>
          <w:rFonts w:ascii="Times" w:hAnsi="Times"/>
        </w:rPr>
        <w:t xml:space="preserve"> networking event and</w:t>
      </w:r>
      <w:r w:rsidRPr="3935DBDF" w:rsidR="003F402D">
        <w:rPr>
          <w:rFonts w:ascii="Times" w:hAnsi="Times"/>
        </w:rPr>
        <w:t xml:space="preserve"> </w:t>
      </w:r>
      <w:r w:rsidRPr="3935DBDF" w:rsidR="31AE9074">
        <w:rPr>
          <w:rFonts w:ascii="Times" w:hAnsi="Times"/>
        </w:rPr>
        <w:t>dinner</w:t>
      </w:r>
      <w:r w:rsidRPr="3935DBDF" w:rsidR="003F402D">
        <w:rPr>
          <w:rFonts w:ascii="Times" w:hAnsi="Times"/>
        </w:rPr>
        <w:t xml:space="preserve"> in the Governor’s Mansion</w:t>
      </w:r>
      <w:r w:rsidRPr="3935DBDF" w:rsidR="00386C04">
        <w:rPr>
          <w:rFonts w:ascii="Times" w:hAnsi="Times"/>
        </w:rPr>
        <w:t xml:space="preserve"> on </w:t>
      </w:r>
      <w:r w:rsidRPr="3935DBDF" w:rsidR="2C66F813">
        <w:rPr>
          <w:rFonts w:ascii="Times" w:hAnsi="Times"/>
          <w:b w:val="1"/>
          <w:bCs w:val="1"/>
        </w:rPr>
        <w:t xml:space="preserve">Wednesday, </w:t>
      </w:r>
      <w:r w:rsidRPr="3935DBDF" w:rsidR="7023FA18">
        <w:rPr>
          <w:rFonts w:ascii="Times" w:hAnsi="Times"/>
          <w:b w:val="1"/>
          <w:bCs w:val="1"/>
        </w:rPr>
        <w:t>October 13</w:t>
      </w:r>
      <w:r w:rsidRPr="3935DBDF" w:rsidR="2C66F813">
        <w:rPr>
          <w:rFonts w:ascii="Times" w:hAnsi="Times"/>
          <w:b w:val="1"/>
          <w:bCs w:val="1"/>
        </w:rPr>
        <w:t>, 2021</w:t>
      </w:r>
      <w:r w:rsidRPr="3935DBDF" w:rsidR="146DEACD">
        <w:rPr>
          <w:rFonts w:ascii="Times" w:hAnsi="Times"/>
          <w:b w:val="1"/>
          <w:bCs w:val="1"/>
        </w:rPr>
        <w:t>,</w:t>
      </w:r>
      <w:r w:rsidRPr="3935DBDF" w:rsidR="43485B19">
        <w:rPr>
          <w:rFonts w:ascii="Times" w:hAnsi="Times"/>
          <w:b w:val="1"/>
          <w:bCs w:val="1"/>
        </w:rPr>
        <w:t xml:space="preserve"> 5:30-8:</w:t>
      </w:r>
      <w:r w:rsidRPr="3935DBDF" w:rsidR="05C7AD06">
        <w:rPr>
          <w:rFonts w:ascii="Times" w:hAnsi="Times"/>
          <w:b w:val="1"/>
          <w:bCs w:val="1"/>
        </w:rPr>
        <w:t>0</w:t>
      </w:r>
      <w:r w:rsidRPr="3935DBDF" w:rsidR="43485B19">
        <w:rPr>
          <w:rFonts w:ascii="Times" w:hAnsi="Times"/>
          <w:b w:val="1"/>
          <w:bCs w:val="1"/>
        </w:rPr>
        <w:t xml:space="preserve">0PM. </w:t>
      </w:r>
    </w:p>
    <w:p w:rsidRPr="003F402D" w:rsidR="003F402D" w:rsidP="003F402D" w:rsidRDefault="003F402D" w14:paraId="553BB658" w14:textId="77777777">
      <w:pPr>
        <w:rPr>
          <w:rFonts w:ascii="Times" w:hAnsi="Times"/>
        </w:rPr>
      </w:pPr>
    </w:p>
    <w:p w:rsidR="003F402D" w:rsidP="003F402D" w:rsidRDefault="007C681A" w14:paraId="493ECE66" w14:textId="6D3ED084">
      <w:pPr>
        <w:rPr>
          <w:rFonts w:ascii="Times" w:hAnsi="Times"/>
        </w:rPr>
      </w:pPr>
      <w:r w:rsidRPr="3935DBDF" w:rsidR="007C681A">
        <w:rPr>
          <w:rFonts w:ascii="Times" w:hAnsi="Times"/>
        </w:rPr>
        <w:t xml:space="preserve">As a respected member of the Arkansas </w:t>
      </w:r>
      <w:r w:rsidRPr="3935DBDF" w:rsidR="2117A3EB">
        <w:rPr>
          <w:rFonts w:ascii="Times" w:hAnsi="Times"/>
        </w:rPr>
        <w:t>business</w:t>
      </w:r>
      <w:r w:rsidRPr="3935DBDF" w:rsidR="007C681A">
        <w:rPr>
          <w:rFonts w:ascii="Times" w:hAnsi="Times"/>
        </w:rPr>
        <w:t xml:space="preserve"> community, </w:t>
      </w:r>
      <w:r w:rsidRPr="3935DBDF" w:rsidR="007C681A">
        <w:rPr>
          <w:rFonts w:ascii="Times" w:hAnsi="Times"/>
        </w:rPr>
        <w:t>ArDEC</w:t>
      </w:r>
      <w:r w:rsidRPr="3935DBDF" w:rsidR="007C681A">
        <w:rPr>
          <w:rFonts w:ascii="Times" w:hAnsi="Times"/>
        </w:rPr>
        <w:t xml:space="preserve"> invite</w:t>
      </w:r>
      <w:r w:rsidRPr="3935DBDF" w:rsidR="007C681A">
        <w:rPr>
          <w:rFonts w:ascii="Times" w:hAnsi="Times"/>
        </w:rPr>
        <w:t>s</w:t>
      </w:r>
      <w:r w:rsidRPr="3935DBDF" w:rsidR="007C681A">
        <w:rPr>
          <w:rFonts w:ascii="Times" w:hAnsi="Times"/>
        </w:rPr>
        <w:t xml:space="preserve"> you to partner with us by sponsoring this event. </w:t>
      </w:r>
      <w:r w:rsidRPr="3935DBDF" w:rsidR="003F402D">
        <w:rPr>
          <w:rFonts w:ascii="Times" w:hAnsi="Times"/>
        </w:rPr>
        <w:t xml:space="preserve"> </w:t>
      </w:r>
      <w:r w:rsidRPr="3935DBDF" w:rsidR="4BE82556">
        <w:rPr>
          <w:rFonts w:ascii="Times" w:hAnsi="Times"/>
        </w:rPr>
        <w:t>T</w:t>
      </w:r>
      <w:r w:rsidRPr="3935DBDF" w:rsidR="003F402D">
        <w:rPr>
          <w:rFonts w:ascii="Times" w:hAnsi="Times"/>
        </w:rPr>
        <w:t>he opportunity to meet and network with th</w:t>
      </w:r>
      <w:r w:rsidRPr="3935DBDF" w:rsidR="007C681A">
        <w:rPr>
          <w:rFonts w:ascii="Times" w:hAnsi="Times"/>
        </w:rPr>
        <w:t xml:space="preserve">e </w:t>
      </w:r>
      <w:r w:rsidRPr="3935DBDF" w:rsidR="007C681A">
        <w:rPr>
          <w:rFonts w:ascii="Times" w:hAnsi="Times"/>
        </w:rPr>
        <w:t>ArDEC</w:t>
      </w:r>
      <w:r w:rsidRPr="3935DBDF" w:rsidR="007C681A">
        <w:rPr>
          <w:rFonts w:ascii="Times" w:hAnsi="Times"/>
        </w:rPr>
        <w:t xml:space="preserve"> members</w:t>
      </w:r>
      <w:r w:rsidRPr="3935DBDF" w:rsidR="003F402D">
        <w:rPr>
          <w:rFonts w:ascii="Times" w:hAnsi="Times"/>
        </w:rPr>
        <w:t xml:space="preserve"> is just one benefit of sponsoring this exciting event. Other benefits, as indicated on the following page, include logo branding during the event, recognition on </w:t>
      </w:r>
      <w:r w:rsidRPr="3935DBDF" w:rsidR="003F402D">
        <w:rPr>
          <w:rFonts w:ascii="Times" w:hAnsi="Times" w:cs="Times New Roman"/>
          <w:color w:val="170D16"/>
        </w:rPr>
        <w:t>ArDEC</w:t>
      </w:r>
      <w:r w:rsidRPr="3935DBDF" w:rsidR="003F402D">
        <w:rPr>
          <w:rFonts w:ascii="Times" w:hAnsi="Times" w:cs="Times New Roman"/>
          <w:color w:val="170D16"/>
        </w:rPr>
        <w:t xml:space="preserve"> </w:t>
      </w:r>
      <w:r w:rsidRPr="3935DBDF" w:rsidR="003F402D">
        <w:rPr>
          <w:rFonts w:ascii="Times" w:hAnsi="Times"/>
        </w:rPr>
        <w:t>website</w:t>
      </w:r>
      <w:r w:rsidRPr="3935DBDF" w:rsidR="00CFD311">
        <w:rPr>
          <w:rFonts w:ascii="Times" w:hAnsi="Times"/>
        </w:rPr>
        <w:t xml:space="preserve"> </w:t>
      </w:r>
      <w:hyperlink r:id="Rf14c2f2be4a142b0">
        <w:r w:rsidRPr="3935DBDF" w:rsidR="00CFD311">
          <w:rPr>
            <w:rStyle w:val="Hyperlink"/>
            <w:rFonts w:ascii="Times" w:hAnsi="Times"/>
          </w:rPr>
          <w:t>www.exportarkansas.org</w:t>
        </w:r>
      </w:hyperlink>
      <w:r w:rsidRPr="3935DBDF" w:rsidR="003F402D">
        <w:rPr>
          <w:rFonts w:ascii="Times" w:hAnsi="Times"/>
        </w:rPr>
        <w:t>, tickets, and more.</w:t>
      </w:r>
    </w:p>
    <w:p w:rsidR="00386C04" w:rsidP="003F402D" w:rsidRDefault="00386C04" w14:paraId="62A62AFB" w14:textId="1BCBCFCE">
      <w:pPr>
        <w:rPr>
          <w:rFonts w:ascii="Times" w:hAnsi="Times"/>
        </w:rPr>
      </w:pPr>
    </w:p>
    <w:p w:rsidRPr="003F402D" w:rsidR="003F402D" w:rsidP="3935DBDF" w:rsidRDefault="003F402D" w14:paraId="6C544521" w14:textId="6EFB645B">
      <w:pPr>
        <w:rPr>
          <w:rFonts w:ascii="Times" w:hAnsi="Times" w:cs="Times New Roman"/>
          <w:b w:val="1"/>
          <w:bCs w:val="1"/>
        </w:rPr>
      </w:pPr>
      <w:r w:rsidRPr="3935DBDF" w:rsidR="003F402D">
        <w:rPr>
          <w:rFonts w:ascii="Times" w:hAnsi="Times"/>
        </w:rPr>
        <w:t>Please</w:t>
      </w:r>
      <w:r w:rsidRPr="3935DBDF" w:rsidR="00786B82">
        <w:rPr>
          <w:rFonts w:ascii="Times" w:hAnsi="Times"/>
        </w:rPr>
        <w:t xml:space="preserve"> contact </w:t>
      </w:r>
      <w:r w:rsidRPr="3935DBDF" w:rsidR="76EA7CC3">
        <w:rPr>
          <w:rFonts w:ascii="Times" w:hAnsi="Times"/>
        </w:rPr>
        <w:t xml:space="preserve">Heidi Whitman, Administrative Coordinator, </w:t>
      </w:r>
      <w:hyperlink r:id="R9752208546a149d9">
        <w:r w:rsidRPr="3935DBDF" w:rsidR="76EA7CC3">
          <w:rPr>
            <w:rStyle w:val="Hyperlink"/>
            <w:rFonts w:ascii="Times" w:hAnsi="Times"/>
          </w:rPr>
          <w:t>coordinator@exportarkansas.org</w:t>
        </w:r>
      </w:hyperlink>
      <w:r w:rsidRPr="3935DBDF" w:rsidR="76EA7CC3">
        <w:rPr>
          <w:rFonts w:ascii="Times" w:hAnsi="Times"/>
        </w:rPr>
        <w:t xml:space="preserve">, </w:t>
      </w:r>
      <w:r w:rsidRPr="3935DBDF" w:rsidR="00786B82">
        <w:rPr>
          <w:rFonts w:ascii="Times" w:hAnsi="Times"/>
        </w:rPr>
        <w:t>to indicate your interest in sponsorship and</w:t>
      </w:r>
      <w:r w:rsidRPr="3935DBDF" w:rsidR="003F402D">
        <w:rPr>
          <w:rFonts w:ascii="Times" w:hAnsi="Times"/>
        </w:rPr>
        <w:t xml:space="preserve"> confirm your attendance for the Governor’s Award event</w:t>
      </w:r>
      <w:r w:rsidRPr="3935DBDF" w:rsidR="5CAEC331">
        <w:rPr>
          <w:rFonts w:ascii="Times" w:hAnsi="Times"/>
        </w:rPr>
        <w:t>, with</w:t>
      </w:r>
      <w:r w:rsidRPr="3935DBDF" w:rsidR="003F402D">
        <w:rPr>
          <w:rFonts w:ascii="Times" w:hAnsi="Times"/>
        </w:rPr>
        <w:t xml:space="preserve"> a list of attendees from your company. You can still sponsor this event at any level even if you are unable to attend.</w:t>
      </w:r>
      <w:r w:rsidRPr="3935DBDF" w:rsidR="00786B82">
        <w:rPr>
          <w:rFonts w:ascii="Times" w:hAnsi="Times"/>
        </w:rPr>
        <w:t xml:space="preserve"> We can provide an invoice if needed. </w:t>
      </w:r>
    </w:p>
    <w:p w:rsidRPr="003F402D" w:rsidR="003F402D" w:rsidP="3935DBDF" w:rsidRDefault="003F402D" w14:paraId="2BCF8E71" w14:textId="2F3A7AA8">
      <w:pPr>
        <w:jc w:val="center"/>
        <w:rPr>
          <w:rFonts w:ascii="Times" w:hAnsi="Times" w:cs="Times New Roman"/>
          <w:b w:val="1"/>
          <w:bCs w:val="1"/>
          <w:color w:val="FF0000"/>
        </w:rPr>
      </w:pPr>
      <w:r w:rsidRPr="3935DBDF" w:rsidR="4A97BD95">
        <w:rPr>
          <w:rFonts w:ascii="Times" w:hAnsi="Times"/>
          <w:b w:val="1"/>
          <w:bCs w:val="1"/>
          <w:color w:val="FF0000"/>
        </w:rPr>
        <w:t>Please send checks to 323 Center Street, Suite 1800, Little Rock, AR 72201</w:t>
      </w:r>
      <w:r w:rsidRPr="3935DBDF" w:rsidR="30056F4D">
        <w:rPr>
          <w:rFonts w:ascii="Times" w:hAnsi="Times"/>
          <w:b w:val="1"/>
          <w:bCs w:val="1"/>
          <w:color w:val="FF0000"/>
        </w:rPr>
        <w:t xml:space="preserve">, by September </w:t>
      </w:r>
      <w:r w:rsidRPr="3935DBDF" w:rsidR="10327E10">
        <w:rPr>
          <w:rFonts w:ascii="Times" w:hAnsi="Times"/>
          <w:b w:val="1"/>
          <w:bCs w:val="1"/>
          <w:color w:val="FF0000"/>
        </w:rPr>
        <w:t>15</w:t>
      </w:r>
      <w:r w:rsidRPr="3935DBDF" w:rsidR="30056F4D">
        <w:rPr>
          <w:rFonts w:ascii="Times" w:hAnsi="Times"/>
          <w:b w:val="1"/>
          <w:bCs w:val="1"/>
          <w:color w:val="FF0000"/>
        </w:rPr>
        <w:t>, 2021.</w:t>
      </w:r>
    </w:p>
    <w:p w:rsidRPr="00786B82" w:rsidR="003F402D" w:rsidP="3935DBDF" w:rsidRDefault="003F402D" w14:paraId="331A5E33" w14:textId="6FBAADF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3935DBDF" w:rsidR="003F40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For more information contact:</w:t>
      </w:r>
      <w:r w:rsidRPr="3935DBDF" w:rsidR="003F40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3935DBDF" w:rsidR="4A2841C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Heidi Whitman, </w:t>
      </w:r>
      <w:hyperlink r:id="R22a508c66e68469e">
        <w:r w:rsidRPr="3935DBDF" w:rsidR="4A2841CF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</w:rPr>
          <w:t>coordinator@exportarkansas.org</w:t>
        </w:r>
      </w:hyperlink>
      <w:r w:rsidRPr="3935DBDF" w:rsidR="4A2841C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, cell 316-259-5324</w:t>
      </w:r>
    </w:p>
    <w:p w:rsidRPr="00786B82" w:rsidR="003F402D" w:rsidP="3935DBDF" w:rsidRDefault="003F402D" w14:paraId="55BB59E7" w14:textId="77777777">
      <w:pPr>
        <w:rPr>
          <w:rFonts w:ascii="Times" w:hAnsi="Times" w:cs="Times New Roman"/>
        </w:rPr>
      </w:pPr>
    </w:p>
    <w:p w:rsidRPr="00786B82" w:rsidR="003F402D" w:rsidP="3935DBDF" w:rsidRDefault="003F402D" w14:paraId="64E8CB18" w14:textId="449C46D9">
      <w:pPr>
        <w:pStyle w:val="Normal"/>
        <w:rPr>
          <w:rFonts w:ascii="Times" w:hAnsi="Times" w:cs="Times New Roman"/>
        </w:rPr>
      </w:pPr>
    </w:p>
    <w:p w:rsidRPr="00786B82" w:rsidR="003F402D" w:rsidP="3935DBDF" w:rsidRDefault="003F402D" w14:paraId="1799FEDB" w14:textId="07D1F19B">
      <w:pPr>
        <w:pStyle w:val="Normal"/>
        <w:rPr>
          <w:rFonts w:ascii="Times" w:hAnsi="Times" w:cs="Times New Roman"/>
        </w:rPr>
      </w:pPr>
    </w:p>
    <w:p w:rsidRPr="00786B82" w:rsidR="003F402D" w:rsidP="3935DBDF" w:rsidRDefault="003F402D" w14:paraId="28D53CB8" w14:textId="79D5EE28">
      <w:pPr>
        <w:pStyle w:val="Normal"/>
        <w:jc w:val="center"/>
        <w:rPr>
          <w:rFonts w:ascii="Times" w:hAnsi="Times" w:cs="Times New Roman"/>
          <w:sz w:val="44"/>
          <w:szCs w:val="44"/>
        </w:rPr>
      </w:pPr>
      <w:r w:rsidRPr="3935DBDF" w:rsidR="7695EB2B">
        <w:rPr>
          <w:rFonts w:ascii="Times" w:hAnsi="Times" w:cs="Times New Roman"/>
          <w:sz w:val="40"/>
          <w:szCs w:val="40"/>
        </w:rPr>
        <w:t xml:space="preserve">SPONSORSHIP CATEGORIES </w:t>
      </w:r>
    </w:p>
    <w:p w:rsidRPr="00786B82" w:rsidR="003F402D" w:rsidP="3935DBDF" w:rsidRDefault="003F402D" w14:paraId="37C7002D" w14:textId="7CE45EFE">
      <w:pPr>
        <w:pStyle w:val="Normal"/>
        <w:rPr>
          <w:rFonts w:ascii="Times New Roman" w:hAnsi="Times New Roman" w:cs="Times New Roman"/>
          <w:b w:val="1"/>
          <w:bCs w:val="1"/>
          <w:color w:val="000000"/>
          <w:sz w:val="20"/>
          <w:szCs w:val="20"/>
        </w:rPr>
      </w:pPr>
    </w:p>
    <w:tbl>
      <w:tblPr>
        <w:tblStyle w:val="TableGrid"/>
        <w:tblW w:w="13123" w:type="dxa"/>
        <w:tblLook w:val="04A0" w:firstRow="1" w:lastRow="0" w:firstColumn="1" w:lastColumn="0" w:noHBand="0" w:noVBand="1"/>
      </w:tblPr>
      <w:tblGrid>
        <w:gridCol w:w="2302"/>
        <w:gridCol w:w="1410"/>
        <w:gridCol w:w="1500"/>
        <w:gridCol w:w="1716"/>
        <w:gridCol w:w="1545"/>
        <w:gridCol w:w="2293"/>
        <w:gridCol w:w="2357"/>
      </w:tblGrid>
      <w:tr w:rsidRPr="003F402D" w:rsidR="003F402D" w:rsidTr="3935DBDF" w14:paraId="49DA256E" w14:textId="77777777">
        <w:tc>
          <w:tcPr>
            <w:tcW w:w="13123" w:type="dxa"/>
            <w:gridSpan w:val="7"/>
            <w:shd w:val="clear" w:color="auto" w:fill="002060"/>
            <w:tcMar/>
          </w:tcPr>
          <w:p w14:paraId="439E996A"/>
        </w:tc>
      </w:tr>
      <w:tr w:rsidRPr="003F402D" w:rsidR="003F402D" w:rsidTr="3935DBDF" w14:paraId="75E44826" w14:textId="77777777">
        <w:tc>
          <w:tcPr>
            <w:tcW w:w="2302" w:type="dxa"/>
            <w:tcMar/>
          </w:tcPr>
          <w:p w:rsidRPr="003F402D" w:rsidR="003F402D" w:rsidP="004837FF" w:rsidRDefault="003F402D" w14:paraId="50DABFD5" w14:textId="77777777">
            <w:pPr>
              <w:jc w:val="center"/>
              <w:rPr>
                <w:rFonts w:ascii="Times" w:hAnsi="Times" w:cs="Times New Roman"/>
                <w:b/>
              </w:rPr>
            </w:pPr>
          </w:p>
        </w:tc>
        <w:tc>
          <w:tcPr>
            <w:tcW w:w="1410" w:type="dxa"/>
            <w:tcMar/>
          </w:tcPr>
          <w:p w:rsidRPr="003F402D" w:rsidR="003F402D" w:rsidP="3935DBDF" w:rsidRDefault="003F402D" w14:paraId="72FE242B" w14:textId="77777777">
            <w:pPr>
              <w:jc w:val="center"/>
              <w:rPr>
                <w:rFonts w:ascii="Times" w:hAnsi="Times" w:cs="Times New Roman"/>
                <w:b w:val="1"/>
                <w:bCs w:val="1"/>
                <w:sz w:val="24"/>
                <w:szCs w:val="24"/>
              </w:rPr>
            </w:pPr>
            <w:r w:rsidRPr="3935DBDF" w:rsidR="003F402D">
              <w:rPr>
                <w:rFonts w:ascii="Times" w:hAnsi="Times" w:cs="Times New Roman"/>
                <w:b w:val="1"/>
                <w:bCs w:val="1"/>
                <w:sz w:val="24"/>
                <w:szCs w:val="24"/>
              </w:rPr>
              <w:t>Presenting Sponsor</w:t>
            </w:r>
          </w:p>
        </w:tc>
        <w:tc>
          <w:tcPr>
            <w:tcW w:w="1500" w:type="dxa"/>
            <w:tcMar/>
          </w:tcPr>
          <w:p w:rsidRPr="003F402D" w:rsidR="003F402D" w:rsidP="439E996A" w:rsidRDefault="003F402D" w14:paraId="4E0417EA" w14:textId="29F39B50">
            <w:pPr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7FB30686">
              <w:rPr>
                <w:rFonts w:ascii="Times" w:hAnsi="Times" w:cs="Times New Roman"/>
                <w:b w:val="1"/>
                <w:bCs w:val="1"/>
              </w:rPr>
              <w:t xml:space="preserve">Winner’s Table </w:t>
            </w:r>
          </w:p>
          <w:p w:rsidRPr="003F402D" w:rsidR="003F402D" w:rsidP="439E996A" w:rsidRDefault="003F402D" w14:paraId="325D3992" w14:textId="4174D38A">
            <w:pPr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003F402D">
              <w:rPr>
                <w:rFonts w:ascii="Times" w:hAnsi="Times" w:cs="Times New Roman"/>
                <w:b w:val="1"/>
                <w:bCs w:val="1"/>
              </w:rPr>
              <w:t>Sponsor</w:t>
            </w:r>
          </w:p>
          <w:p w:rsidRPr="003F402D" w:rsidR="003F402D" w:rsidP="439E996A" w:rsidRDefault="003F402D" w14:paraId="1ABE8500" w14:textId="522ADA75">
            <w:pPr>
              <w:pStyle w:val="Normal"/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02706C82">
              <w:rPr>
                <w:rFonts w:ascii="Times" w:hAnsi="Times" w:cs="Times New Roman"/>
                <w:b w:val="1"/>
                <w:bCs w:val="1"/>
              </w:rPr>
              <w:t>#1</w:t>
            </w:r>
          </w:p>
        </w:tc>
        <w:tc>
          <w:tcPr>
            <w:tcW w:w="1716" w:type="dxa"/>
            <w:tcMar/>
          </w:tcPr>
          <w:p w:rsidR="32D2EF35" w:rsidP="439E996A" w:rsidRDefault="32D2EF35" w14:paraId="48C9C47E" w14:textId="3AFCCBE3">
            <w:pPr>
              <w:pStyle w:val="Normal"/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32D2EF35">
              <w:rPr>
                <w:rFonts w:ascii="Times" w:hAnsi="Times" w:cs="Times New Roman"/>
                <w:b w:val="1"/>
                <w:bCs w:val="1"/>
              </w:rPr>
              <w:t>Winner’s Table</w:t>
            </w:r>
          </w:p>
          <w:p w:rsidR="32D2EF35" w:rsidP="439E996A" w:rsidRDefault="32D2EF35" w14:paraId="5D080441" w14:textId="2D51BC1A">
            <w:pPr>
              <w:pStyle w:val="Normal"/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32D2EF35">
              <w:rPr>
                <w:rFonts w:ascii="Times" w:hAnsi="Times" w:cs="Times New Roman"/>
                <w:b w:val="1"/>
                <w:bCs w:val="1"/>
              </w:rPr>
              <w:t>Sponsor</w:t>
            </w:r>
          </w:p>
          <w:p w:rsidR="68F6EA36" w:rsidP="439E996A" w:rsidRDefault="68F6EA36" w14:paraId="44CBFD12" w14:textId="4B6BD748">
            <w:pPr>
              <w:pStyle w:val="Normal"/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68F6EA36">
              <w:rPr>
                <w:rFonts w:ascii="Times" w:hAnsi="Times" w:cs="Times New Roman"/>
                <w:b w:val="1"/>
                <w:bCs w:val="1"/>
              </w:rPr>
              <w:t>#2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1A0122C0" w14:textId="77777777">
            <w:pPr>
              <w:jc w:val="center"/>
              <w:rPr>
                <w:rFonts w:ascii="Times" w:hAnsi="Times" w:cs="Times New Roman"/>
                <w:b/>
              </w:rPr>
            </w:pPr>
            <w:r w:rsidRPr="003F402D">
              <w:rPr>
                <w:rFonts w:ascii="Times" w:hAnsi="Times" w:cs="Times New Roman"/>
                <w:b/>
              </w:rPr>
              <w:t>Table Sponsor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389ED9BF" w14:textId="77777777">
            <w:pPr>
              <w:jc w:val="center"/>
              <w:rPr>
                <w:rFonts w:ascii="Times" w:hAnsi="Times" w:cs="Times New Roman"/>
                <w:b/>
              </w:rPr>
            </w:pPr>
            <w:r w:rsidRPr="003F402D">
              <w:rPr>
                <w:rFonts w:ascii="Times" w:hAnsi="Times" w:cs="Times New Roman"/>
                <w:b/>
              </w:rPr>
              <w:t>Supporting Company</w:t>
            </w:r>
          </w:p>
          <w:p w:rsidRPr="003F402D" w:rsidR="003F402D" w:rsidP="004837FF" w:rsidRDefault="003F402D" w14:paraId="41143E7E" w14:textId="77777777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(not attending)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40AE33E7" w14:textId="77777777">
            <w:pPr>
              <w:jc w:val="center"/>
              <w:rPr>
                <w:rFonts w:ascii="Times" w:hAnsi="Times" w:cs="Times New Roman"/>
                <w:b/>
              </w:rPr>
            </w:pPr>
            <w:r w:rsidRPr="003F402D">
              <w:rPr>
                <w:rFonts w:ascii="Times" w:hAnsi="Times" w:cs="Times New Roman"/>
                <w:b/>
              </w:rPr>
              <w:t xml:space="preserve">Supporting Individual </w:t>
            </w:r>
          </w:p>
          <w:p w:rsidRPr="003F402D" w:rsidR="003F402D" w:rsidP="004837FF" w:rsidRDefault="003F402D" w14:paraId="7609ED5F" w14:textId="77777777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(not attending)</w:t>
            </w:r>
          </w:p>
        </w:tc>
      </w:tr>
      <w:tr w:rsidRPr="003F402D" w:rsidR="003F402D" w:rsidTr="3935DBDF" w14:paraId="53192E8D" w14:textId="77777777">
        <w:tc>
          <w:tcPr>
            <w:tcW w:w="2302" w:type="dxa"/>
            <w:tcMar/>
          </w:tcPr>
          <w:p w:rsidRPr="003F402D" w:rsidR="003F402D" w:rsidP="004837FF" w:rsidRDefault="003F402D" w14:paraId="51B0D6B6" w14:textId="77777777">
            <w:pPr>
              <w:jc w:val="center"/>
              <w:rPr>
                <w:rFonts w:ascii="Times" w:hAnsi="Times" w:cs="Times New Roman"/>
                <w:b/>
              </w:rPr>
            </w:pPr>
          </w:p>
        </w:tc>
        <w:tc>
          <w:tcPr>
            <w:tcW w:w="1410" w:type="dxa"/>
            <w:tcMar/>
          </w:tcPr>
          <w:p w:rsidRPr="003F402D" w:rsidR="003F402D" w:rsidP="004837FF" w:rsidRDefault="003F402D" w14:paraId="0829D62B" w14:textId="77777777">
            <w:pPr>
              <w:jc w:val="center"/>
              <w:rPr>
                <w:rFonts w:ascii="Times" w:hAnsi="Times" w:cs="Times New Roman"/>
                <w:b/>
              </w:rPr>
            </w:pPr>
            <w:r w:rsidRPr="003F402D">
              <w:rPr>
                <w:rFonts w:ascii="Times" w:hAnsi="Times" w:cs="Times New Roman"/>
                <w:b/>
              </w:rPr>
              <w:t>$5,000</w:t>
            </w:r>
          </w:p>
        </w:tc>
        <w:tc>
          <w:tcPr>
            <w:tcW w:w="1500" w:type="dxa"/>
            <w:tcMar/>
          </w:tcPr>
          <w:p w:rsidRPr="003F402D" w:rsidR="003F402D" w:rsidP="439E996A" w:rsidRDefault="003F402D" w14:paraId="4809DF20" w14:textId="3DF2A848">
            <w:pPr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003F402D">
              <w:rPr>
                <w:rFonts w:ascii="Times" w:hAnsi="Times" w:cs="Times New Roman"/>
                <w:b w:val="1"/>
                <w:bCs w:val="1"/>
              </w:rPr>
              <w:t>$</w:t>
            </w:r>
            <w:r w:rsidRPr="439E996A" w:rsidR="7E4309F6">
              <w:rPr>
                <w:rFonts w:ascii="Times" w:hAnsi="Times" w:cs="Times New Roman"/>
                <w:b w:val="1"/>
                <w:bCs w:val="1"/>
              </w:rPr>
              <w:t>2500</w:t>
            </w:r>
          </w:p>
        </w:tc>
        <w:tc>
          <w:tcPr>
            <w:tcW w:w="1716" w:type="dxa"/>
            <w:tcMar/>
          </w:tcPr>
          <w:p w:rsidR="76BC0F95" w:rsidP="439E996A" w:rsidRDefault="76BC0F95" w14:paraId="09AF6DA3" w14:textId="3FF67BA7">
            <w:pPr>
              <w:pStyle w:val="Normal"/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39E996A" w:rsidR="76BC0F95">
              <w:rPr>
                <w:rFonts w:ascii="Times" w:hAnsi="Times" w:cs="Times New Roman"/>
                <w:b w:val="1"/>
                <w:bCs w:val="1"/>
              </w:rPr>
              <w:t>$2500</w:t>
            </w:r>
          </w:p>
        </w:tc>
        <w:tc>
          <w:tcPr>
            <w:tcW w:w="1545" w:type="dxa"/>
            <w:tcMar/>
          </w:tcPr>
          <w:p w:rsidRPr="003F402D" w:rsidR="003F402D" w:rsidP="40D0C87B" w:rsidRDefault="003F402D" w14:paraId="3DC1AE9C" w14:textId="4FCB0633">
            <w:pPr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0D0C87B" w:rsidR="003F402D">
              <w:rPr>
                <w:rFonts w:ascii="Times" w:hAnsi="Times" w:cs="Times New Roman"/>
                <w:b w:val="1"/>
                <w:bCs w:val="1"/>
              </w:rPr>
              <w:t>$1,</w:t>
            </w:r>
            <w:r w:rsidRPr="40D0C87B" w:rsidR="5D015300">
              <w:rPr>
                <w:rFonts w:ascii="Times" w:hAnsi="Times" w:cs="Times New Roman"/>
                <w:b w:val="1"/>
                <w:bCs w:val="1"/>
              </w:rPr>
              <w:t>500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4A54644C" w14:textId="77777777">
            <w:pPr>
              <w:jc w:val="center"/>
              <w:rPr>
                <w:rFonts w:ascii="Times" w:hAnsi="Times" w:cs="Times New Roman"/>
                <w:b/>
              </w:rPr>
            </w:pPr>
            <w:r w:rsidRPr="003F402D">
              <w:rPr>
                <w:rFonts w:ascii="Times" w:hAnsi="Times" w:cs="Times New Roman"/>
                <w:b/>
              </w:rPr>
              <w:t>$500</w:t>
            </w:r>
          </w:p>
        </w:tc>
        <w:tc>
          <w:tcPr>
            <w:tcW w:w="2357" w:type="dxa"/>
            <w:tcMar/>
          </w:tcPr>
          <w:p w:rsidRPr="003F402D" w:rsidR="003F402D" w:rsidP="40D0C87B" w:rsidRDefault="003F402D" w14:paraId="22989858" w14:textId="1D947375">
            <w:pPr>
              <w:jc w:val="center"/>
              <w:rPr>
                <w:rFonts w:ascii="Times" w:hAnsi="Times" w:cs="Times New Roman"/>
                <w:b w:val="1"/>
                <w:bCs w:val="1"/>
              </w:rPr>
            </w:pPr>
            <w:r w:rsidRPr="40D0C87B" w:rsidR="003F402D">
              <w:rPr>
                <w:rFonts w:ascii="Times" w:hAnsi="Times" w:cs="Times New Roman"/>
                <w:b w:val="1"/>
                <w:bCs w:val="1"/>
              </w:rPr>
              <w:t>$1</w:t>
            </w:r>
            <w:r w:rsidRPr="40D0C87B" w:rsidR="65EB1020">
              <w:rPr>
                <w:rFonts w:ascii="Times" w:hAnsi="Times" w:cs="Times New Roman"/>
                <w:b w:val="1"/>
                <w:bCs w:val="1"/>
              </w:rPr>
              <w:t>00</w:t>
            </w:r>
          </w:p>
        </w:tc>
      </w:tr>
      <w:tr w:rsidRPr="003F402D" w:rsidR="003F402D" w:rsidTr="3935DBDF" w14:paraId="2A14F23A" w14:textId="77777777">
        <w:tc>
          <w:tcPr>
            <w:tcW w:w="2302" w:type="dxa"/>
            <w:tcMar/>
          </w:tcPr>
          <w:p w:rsidRPr="003F402D" w:rsidR="003F402D" w:rsidP="3935DBDF" w:rsidRDefault="003F402D" w14:paraId="081BB51D" w14:textId="46ED45AE">
            <w:pPr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</w:pPr>
            <w:r w:rsidRPr="3935DBDF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Number of Sponsorship</w:t>
            </w:r>
            <w:r w:rsidRPr="3935DBDF" w:rsidR="7B891E59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s</w:t>
            </w:r>
            <w:r w:rsidRPr="3935DBDF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 Available 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29FFBD8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5315B888" w14:textId="570B8C3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25B3421B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Mar/>
          </w:tcPr>
          <w:p w:rsidR="25B3421B" w:rsidP="439E996A" w:rsidRDefault="25B3421B" w14:paraId="789909E0" w14:textId="25C17E7B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25B3421B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Mar/>
          </w:tcPr>
          <w:p w:rsidRPr="003F402D" w:rsidR="003F402D" w:rsidP="439E996A" w:rsidRDefault="003F402D" w14:paraId="03551BDE" w14:textId="5D8489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553BFBB0">
              <w:rPr>
                <w:rFonts w:ascii="Times" w:hAnsi="Times" w:cs="Times New Roman"/>
                <w:sz w:val="20"/>
                <w:szCs w:val="20"/>
              </w:rPr>
              <w:t>17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731ABAAF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Multiple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6378BDC4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Multiple</w:t>
            </w:r>
          </w:p>
        </w:tc>
      </w:tr>
      <w:tr w:rsidRPr="003F402D" w:rsidR="003F402D" w:rsidTr="3935DBDF" w14:paraId="1762ABE4" w14:textId="77777777">
        <w:trPr>
          <w:trHeight w:val="525"/>
        </w:trPr>
        <w:tc>
          <w:tcPr>
            <w:tcW w:w="2302" w:type="dxa"/>
            <w:tcMar/>
          </w:tcPr>
          <w:p w:rsidRPr="003F402D" w:rsidR="003F402D" w:rsidP="439E996A" w:rsidRDefault="003F402D" w14:paraId="009D75BD" w14:textId="5FA7B33D">
            <w:pPr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</w:pPr>
            <w:r w:rsidRPr="439E996A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Table </w:t>
            </w:r>
            <w:r w:rsidRPr="439E996A" w:rsidR="0599453E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seats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33BA7EE5" w14:textId="7FEB46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0599453E">
              <w:rPr>
                <w:rFonts w:ascii="Times" w:hAnsi="Times" w:cs="Times New Roman"/>
                <w:sz w:val="20"/>
                <w:szCs w:val="20"/>
              </w:rPr>
              <w:t>2</w:t>
            </w:r>
            <w:r w:rsidRPr="439E996A" w:rsidR="42454D78">
              <w:rPr>
                <w:rFonts w:ascii="Times" w:hAnsi="Times" w:cs="Times New Roman"/>
                <w:sz w:val="20"/>
                <w:szCs w:val="20"/>
              </w:rPr>
              <w:t xml:space="preserve"> at Gov. Table</w:t>
            </w:r>
          </w:p>
        </w:tc>
        <w:tc>
          <w:tcPr>
            <w:tcW w:w="1500" w:type="dxa"/>
            <w:tcMar/>
          </w:tcPr>
          <w:p w:rsidRPr="003F402D" w:rsidR="003F402D" w:rsidP="439E996A" w:rsidRDefault="003F402D" w14:paraId="290B546A" w14:textId="49F09193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4930E9CE">
              <w:rPr>
                <w:rFonts w:ascii="Times" w:hAnsi="Times" w:cs="Times New Roman"/>
                <w:sz w:val="20"/>
                <w:szCs w:val="20"/>
              </w:rPr>
              <w:t>2 at front table</w:t>
            </w:r>
          </w:p>
          <w:p w:rsidRPr="003F402D" w:rsidR="003F402D" w:rsidP="439E996A" w:rsidRDefault="003F402D" w14:paraId="14A2E99E" w14:textId="5DCC85AA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16" w:type="dxa"/>
            <w:tcMar/>
          </w:tcPr>
          <w:p w:rsidR="42454D78" w:rsidP="439E996A" w:rsidRDefault="42454D78" w14:paraId="7BB765CE" w14:textId="60F89103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42454D78">
              <w:rPr>
                <w:rFonts w:ascii="Times" w:hAnsi="Times" w:cs="Times New Roman"/>
                <w:sz w:val="20"/>
                <w:szCs w:val="20"/>
              </w:rPr>
              <w:t>2 at front table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48E909E2" w14:textId="1A98A88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251944FE">
              <w:rPr>
                <w:rFonts w:ascii="Times" w:hAnsi="Times" w:cs="Times New Roman"/>
                <w:sz w:val="20"/>
                <w:szCs w:val="20"/>
              </w:rPr>
              <w:t>10 at regular table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2F2CFD21" w14:textId="678A483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251944FE">
              <w:rPr>
                <w:rFonts w:ascii="Times" w:hAnsi="Times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6BF7AADC" w14:textId="4B2F0C0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251944FE">
              <w:rPr>
                <w:rFonts w:ascii="Times" w:hAnsi="Times" w:cs="Times New Roman"/>
                <w:sz w:val="20"/>
                <w:szCs w:val="20"/>
              </w:rPr>
              <w:t>0</w:t>
            </w:r>
          </w:p>
        </w:tc>
      </w:tr>
      <w:tr w:rsidRPr="003F402D" w:rsidR="003F402D" w:rsidTr="3935DBDF" w14:paraId="42BA2BDA" w14:textId="77777777">
        <w:tc>
          <w:tcPr>
            <w:tcW w:w="2302" w:type="dxa"/>
            <w:tcMar/>
          </w:tcPr>
          <w:p w:rsidRPr="003F402D" w:rsidR="003F402D" w:rsidP="004837FF" w:rsidRDefault="003F402D" w14:paraId="3B69F1E3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Sponsor Welcome Message in the Event Program (5 minutes of podium time)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6A7159C5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198DBF46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16" w:type="dxa"/>
            <w:tcMar/>
          </w:tcPr>
          <w:p w:rsidR="439E996A" w:rsidP="439E996A" w:rsidRDefault="439E996A" w14:paraId="70E4FAA1" w14:textId="022FDC07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45" w:type="dxa"/>
            <w:tcMar/>
          </w:tcPr>
          <w:p w:rsidRPr="003F402D" w:rsidR="003F402D" w:rsidP="004837FF" w:rsidRDefault="003F402D" w14:paraId="6DEF98B3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93" w:type="dxa"/>
            <w:tcMar/>
          </w:tcPr>
          <w:p w:rsidRPr="003F402D" w:rsidR="003F402D" w:rsidP="004837FF" w:rsidRDefault="003F402D" w14:paraId="1BC1F4AE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7AD46F2E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64943BCF" w14:textId="77777777">
        <w:tc>
          <w:tcPr>
            <w:tcW w:w="2302" w:type="dxa"/>
            <w:tcMar/>
          </w:tcPr>
          <w:p w:rsidRPr="003F402D" w:rsidR="003F402D" w:rsidP="004837FF" w:rsidRDefault="003F402D" w14:paraId="7B3112A6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lastRenderedPageBreak/>
              <w:t xml:space="preserve">Logo Branding during Event on Main Screen and First Level Recognition on DEC Website 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24A55CF2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76EB8674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16" w:type="dxa"/>
            <w:tcMar/>
          </w:tcPr>
          <w:p w:rsidR="439E996A" w:rsidP="439E996A" w:rsidRDefault="439E996A" w14:paraId="2906B470" w14:textId="17867745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45" w:type="dxa"/>
            <w:tcMar/>
          </w:tcPr>
          <w:p w:rsidRPr="003F402D" w:rsidR="003F402D" w:rsidP="004837FF" w:rsidRDefault="003F402D" w14:paraId="4492087A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93" w:type="dxa"/>
            <w:tcMar/>
          </w:tcPr>
          <w:p w:rsidRPr="003F402D" w:rsidR="003F402D" w:rsidP="004837FF" w:rsidRDefault="003F402D" w14:paraId="315BFF5F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3160AB3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7895FE61" w14:textId="77777777">
        <w:tc>
          <w:tcPr>
            <w:tcW w:w="2302" w:type="dxa"/>
            <w:tcMar/>
          </w:tcPr>
          <w:p w:rsidRPr="003F402D" w:rsidR="003F402D" w:rsidP="40D0C87B" w:rsidRDefault="003F402D" w14:paraId="25C75934" w14:textId="28B9EB70">
            <w:pPr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</w:pPr>
            <w:r w:rsidRPr="439E996A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Presentation of </w:t>
            </w:r>
            <w:r w:rsidRPr="439E996A" w:rsidR="520A0231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Two </w:t>
            </w:r>
            <w:r w:rsidRPr="439E996A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Award Categor</w:t>
            </w:r>
            <w:r w:rsidRPr="439E996A" w:rsidR="6FC558C1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ies</w:t>
            </w:r>
            <w:r w:rsidRPr="439E996A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 (</w:t>
            </w:r>
            <w:r w:rsidRPr="439E996A" w:rsidR="1D1634C2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2-minute</w:t>
            </w:r>
            <w:r w:rsidRPr="439E996A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 podium time)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6BB5F408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00" w:type="dxa"/>
            <w:tcMar/>
          </w:tcPr>
          <w:p w:rsidRPr="003F402D" w:rsidR="003F402D" w:rsidP="004837FF" w:rsidRDefault="003F402D" w14:paraId="3E5FD66F" w14:textId="5052804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4818A4BA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39F3ACC0" w:rsidP="439E996A" w:rsidRDefault="39F3ACC0" w14:paraId="6CB41E61" w14:textId="1E6D763B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6BF490CC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7DB24027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93" w:type="dxa"/>
            <w:tcMar/>
          </w:tcPr>
          <w:p w:rsidRPr="003F402D" w:rsidR="003F402D" w:rsidP="004837FF" w:rsidRDefault="003F402D" w14:paraId="3A542496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490C514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4E582CD1" w14:textId="77777777">
        <w:tc>
          <w:tcPr>
            <w:tcW w:w="2302" w:type="dxa"/>
            <w:tcMar/>
          </w:tcPr>
          <w:p w:rsidRPr="003F402D" w:rsidR="003F402D" w:rsidP="004837FF" w:rsidRDefault="003F402D" w14:paraId="2D4CD24A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Introduction during Opening Remarks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772C2EE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750F714F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5E58C7B1" w:rsidP="439E996A" w:rsidRDefault="5E58C7B1" w14:paraId="009976FC" w14:textId="6F2DFA8B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66E749DB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6C7AE267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93" w:type="dxa"/>
            <w:tcMar/>
          </w:tcPr>
          <w:p w:rsidRPr="003F402D" w:rsidR="003F402D" w:rsidP="004837FF" w:rsidRDefault="003F402D" w14:paraId="414C6940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2B6EA26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23091803" w14:textId="77777777">
        <w:tc>
          <w:tcPr>
            <w:tcW w:w="2302" w:type="dxa"/>
            <w:tcMar/>
          </w:tcPr>
          <w:p w:rsidRPr="003F402D" w:rsidR="003F402D" w:rsidP="004837FF" w:rsidRDefault="003F402D" w14:paraId="27BC3601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 xml:space="preserve">Corporation Profile Included in the Event Program 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7A70834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496A10F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5E5BA8A6" w:rsidP="439E996A" w:rsidRDefault="5E5BA8A6" w14:paraId="5040D752" w14:textId="74580D19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73AC3426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051AA908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293" w:type="dxa"/>
            <w:tcMar/>
          </w:tcPr>
          <w:p w:rsidRPr="003F402D" w:rsidR="003F402D" w:rsidP="004837FF" w:rsidRDefault="003F402D" w14:paraId="6AD359B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4924C792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12E17F63" w14:textId="77777777">
        <w:tc>
          <w:tcPr>
            <w:tcW w:w="2302" w:type="dxa"/>
            <w:tcMar/>
          </w:tcPr>
          <w:p w:rsidRPr="003F402D" w:rsidR="003F402D" w:rsidP="004837FF" w:rsidRDefault="003F402D" w14:paraId="65BA69DF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Logo Branding on All Print Material Produced for the Event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3B7C80A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325F7A8E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2D707D12" w:rsidP="439E996A" w:rsidRDefault="2D707D12" w14:paraId="7F1FEF79" w14:textId="49AC5B5D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0F1356C1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13ED59C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139ADA81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36BD2FDA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5F440539" w14:textId="77777777">
        <w:tc>
          <w:tcPr>
            <w:tcW w:w="2302" w:type="dxa"/>
            <w:tcMar/>
          </w:tcPr>
          <w:p w:rsidRPr="003F402D" w:rsidR="003F402D" w:rsidP="004837FF" w:rsidRDefault="003F402D" w14:paraId="6FE0AD7D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Logo Branding on Table Tent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196C7AEA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71B42910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7F4E6853" w:rsidP="439E996A" w:rsidRDefault="7F4E6853" w14:paraId="41A47FF3" w14:textId="6EA53442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7F4E6853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279844A6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178E5545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57" w:type="dxa"/>
            <w:tcMar/>
          </w:tcPr>
          <w:p w:rsidRPr="003F402D" w:rsidR="003F402D" w:rsidP="004837FF" w:rsidRDefault="003F402D" w14:paraId="4A69FE0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5359E6E8" w14:textId="77777777">
        <w:tc>
          <w:tcPr>
            <w:tcW w:w="2302" w:type="dxa"/>
            <w:tcMar/>
          </w:tcPr>
          <w:p w:rsidRPr="003F402D" w:rsidR="003F402D" w:rsidP="004837FF" w:rsidRDefault="003F402D" w14:paraId="4F894701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>Company Name Listed in Event Program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6075CF66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22A25453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75B35A30" w:rsidP="439E996A" w:rsidRDefault="75B35A30" w14:paraId="3BADC908" w14:textId="0E2D63F9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75B35A30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4889A694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63C85EF8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18F03CD1" w14:textId="033A223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444C50FD" w14:textId="77777777">
        <w:tc>
          <w:tcPr>
            <w:tcW w:w="2302" w:type="dxa"/>
            <w:tcMar/>
          </w:tcPr>
          <w:p w:rsidRPr="003F402D" w:rsidR="003F402D" w:rsidP="004837FF" w:rsidRDefault="003F402D" w14:paraId="3AFC28F9" w14:textId="77777777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b/>
                <w:sz w:val="20"/>
                <w:szCs w:val="20"/>
              </w:rPr>
              <w:t xml:space="preserve">Logo Branding on All Digital Marketing with a Hyperlink to Sponsor Website 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76BCB85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40F9B4CE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7AC9273A" w:rsidP="439E996A" w:rsidRDefault="7AC9273A" w14:paraId="07FB4551" w14:textId="35AA38C0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39E996A" w:rsidR="7AC9273A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469A27C4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22F45762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12C90187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Pr="003F402D" w:rsidR="003F402D" w:rsidTr="3935DBDF" w14:paraId="7678B9B3" w14:textId="77777777">
        <w:tc>
          <w:tcPr>
            <w:tcW w:w="2302" w:type="dxa"/>
            <w:tcMar/>
          </w:tcPr>
          <w:p w:rsidRPr="003F402D" w:rsidR="003F402D" w:rsidP="40D0C87B" w:rsidRDefault="003F402D" w14:paraId="3ECBD58C" w14:textId="680D3D35">
            <w:pPr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</w:pPr>
            <w:r w:rsidRPr="40D0C87B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Listed as </w:t>
            </w:r>
            <w:r w:rsidRPr="40D0C87B" w:rsidR="7EA696A0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>supporter</w:t>
            </w:r>
            <w:r w:rsidRPr="40D0C87B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40D0C87B" w:rsidR="003F402D">
              <w:rPr>
                <w:rFonts w:ascii="Times" w:hAnsi="Times" w:cs="Times New Roman"/>
                <w:b w:val="1"/>
                <w:bCs w:val="1"/>
                <w:sz w:val="20"/>
                <w:szCs w:val="20"/>
              </w:rPr>
              <w:t xml:space="preserve">on DEC Website </w:t>
            </w:r>
          </w:p>
        </w:tc>
        <w:tc>
          <w:tcPr>
            <w:tcW w:w="1410" w:type="dxa"/>
            <w:tcMar/>
          </w:tcPr>
          <w:p w:rsidRPr="003F402D" w:rsidR="003F402D" w:rsidP="004837FF" w:rsidRDefault="003F402D" w14:paraId="2CCC3B52" w14:textId="7EABFF5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0D0C87B" w:rsidR="69E2E09A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Mar/>
          </w:tcPr>
          <w:p w:rsidRPr="003F402D" w:rsidR="003F402D" w:rsidP="004837FF" w:rsidRDefault="003F402D" w14:paraId="320C7C00" w14:textId="7F733C8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0D0C87B" w:rsidR="69E2E09A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716" w:type="dxa"/>
            <w:tcMar/>
          </w:tcPr>
          <w:p w:rsidR="439E996A" w:rsidP="439E996A" w:rsidRDefault="439E996A" w14:paraId="3257B633" w14:textId="07757470">
            <w:pPr>
              <w:pStyle w:val="Normal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094F4927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1545" w:type="dxa"/>
            <w:tcMar/>
          </w:tcPr>
          <w:p w:rsidRPr="003F402D" w:rsidR="003F402D" w:rsidP="004837FF" w:rsidRDefault="003F402D" w14:paraId="23FDE338" w14:textId="3376C41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40D0C87B" w:rsidR="69E2E09A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  <w:tcMar/>
          </w:tcPr>
          <w:p w:rsidRPr="003F402D" w:rsidR="003F402D" w:rsidP="004837FF" w:rsidRDefault="003F402D" w14:paraId="5E029F4D" w14:textId="77777777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F402D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  <w:tc>
          <w:tcPr>
            <w:tcW w:w="2357" w:type="dxa"/>
            <w:tcMar/>
          </w:tcPr>
          <w:p w:rsidRPr="003F402D" w:rsidR="003F402D" w:rsidP="004837FF" w:rsidRDefault="003F402D" w14:paraId="25A64383" w14:textId="2CCBE7F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3935DBDF" w:rsidR="21096AD1">
              <w:rPr>
                <w:rFonts w:ascii="Times" w:hAnsi="Times" w:cs="Times New Roman"/>
                <w:sz w:val="20"/>
                <w:szCs w:val="20"/>
              </w:rPr>
              <w:t>X</w:t>
            </w:r>
          </w:p>
        </w:tc>
      </w:tr>
    </w:tbl>
    <w:p w:rsidRPr="003F402D" w:rsidR="003F402D" w:rsidRDefault="003F402D" w14:paraId="47D045C0" w14:textId="77777777">
      <w:pPr>
        <w:rPr>
          <w:rFonts w:ascii="Times" w:hAnsi="Times" w:cs="Times New Roman"/>
        </w:rPr>
      </w:pPr>
    </w:p>
    <w:sectPr w:rsidRPr="003F402D" w:rsidR="003F402D" w:rsidSect="009A37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183" w:rsidP="00CD49B1" w:rsidRDefault="00131183" w14:paraId="75451347" w14:textId="77777777">
      <w:r>
        <w:separator/>
      </w:r>
    </w:p>
  </w:endnote>
  <w:endnote w:type="continuationSeparator" w:id="0">
    <w:p w:rsidR="00131183" w:rsidP="00CD49B1" w:rsidRDefault="00131183" w14:paraId="325580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charset w:val="4D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183" w:rsidP="00CD49B1" w:rsidRDefault="00131183" w14:paraId="02AC37F4" w14:textId="77777777">
      <w:r>
        <w:separator/>
      </w:r>
    </w:p>
  </w:footnote>
  <w:footnote w:type="continuationSeparator" w:id="0">
    <w:p w:rsidR="00131183" w:rsidP="00CD49B1" w:rsidRDefault="00131183" w14:paraId="106E8F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F402D" w:rsidP="003F402D" w:rsidRDefault="00CD49B1" w14:paraId="53891AB7" w14:textId="4DD2D10C">
    <w:pPr>
      <w:pStyle w:val="Header"/>
      <w:jc w:val="center"/>
    </w:pPr>
    <w:r w:rsidR="3935DBDF">
      <w:drawing>
        <wp:inline wp14:editId="0C160F79" wp14:anchorId="13E748B2">
          <wp:extent cx="1905000" cy="95250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838009a6a6d43b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9B1" w:rsidP="00CD49B1" w:rsidRDefault="00CD49B1" w14:paraId="1D39D88C" w14:textId="407D46D2">
    <w:pPr>
      <w:pStyle w:val="Header"/>
      <w:jc w:val="center"/>
    </w:pPr>
  </w:p>
  <w:p w:rsidR="00CD49B1" w:rsidP="00CD49B1" w:rsidRDefault="00CD49B1" w14:paraId="2112B2CB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1"/>
    <w:rsid w:val="00084D89"/>
    <w:rsid w:val="00131183"/>
    <w:rsid w:val="001444EC"/>
    <w:rsid w:val="0016309A"/>
    <w:rsid w:val="00386C04"/>
    <w:rsid w:val="003F402D"/>
    <w:rsid w:val="003FB158"/>
    <w:rsid w:val="004B5020"/>
    <w:rsid w:val="00786B82"/>
    <w:rsid w:val="007C681A"/>
    <w:rsid w:val="0091115C"/>
    <w:rsid w:val="009A3702"/>
    <w:rsid w:val="00C4420F"/>
    <w:rsid w:val="00CD49B1"/>
    <w:rsid w:val="00CFD311"/>
    <w:rsid w:val="00EE4AC4"/>
    <w:rsid w:val="02706C82"/>
    <w:rsid w:val="0599453E"/>
    <w:rsid w:val="05C7AD06"/>
    <w:rsid w:val="064DB8A8"/>
    <w:rsid w:val="08E35B35"/>
    <w:rsid w:val="094F4927"/>
    <w:rsid w:val="09CADA84"/>
    <w:rsid w:val="0A8097EF"/>
    <w:rsid w:val="0B4FBA66"/>
    <w:rsid w:val="0D3D4E74"/>
    <w:rsid w:val="0F1356C1"/>
    <w:rsid w:val="0FFBF07E"/>
    <w:rsid w:val="10327E10"/>
    <w:rsid w:val="10DDD58F"/>
    <w:rsid w:val="13599187"/>
    <w:rsid w:val="146DEACD"/>
    <w:rsid w:val="14EB6FFD"/>
    <w:rsid w:val="185942B2"/>
    <w:rsid w:val="1A6E50C3"/>
    <w:rsid w:val="1AD4C141"/>
    <w:rsid w:val="1D1634C2"/>
    <w:rsid w:val="1D707000"/>
    <w:rsid w:val="1D76BE5C"/>
    <w:rsid w:val="1E3C81FC"/>
    <w:rsid w:val="20CEF3DF"/>
    <w:rsid w:val="21096AD1"/>
    <w:rsid w:val="2117A3EB"/>
    <w:rsid w:val="251944FE"/>
    <w:rsid w:val="25B3421B"/>
    <w:rsid w:val="2647D601"/>
    <w:rsid w:val="282B39D6"/>
    <w:rsid w:val="2A13B68F"/>
    <w:rsid w:val="2B877A19"/>
    <w:rsid w:val="2C66F813"/>
    <w:rsid w:val="2C9D2BCD"/>
    <w:rsid w:val="2D707D12"/>
    <w:rsid w:val="2D9C6228"/>
    <w:rsid w:val="2DAEA5ED"/>
    <w:rsid w:val="2DFC5179"/>
    <w:rsid w:val="2FEC724A"/>
    <w:rsid w:val="30056F4D"/>
    <w:rsid w:val="308BE0C7"/>
    <w:rsid w:val="30DBD7BB"/>
    <w:rsid w:val="31049910"/>
    <w:rsid w:val="31AE9074"/>
    <w:rsid w:val="31FC8CCC"/>
    <w:rsid w:val="32D2EF35"/>
    <w:rsid w:val="34808C7A"/>
    <w:rsid w:val="349B226C"/>
    <w:rsid w:val="3935DBDF"/>
    <w:rsid w:val="3996E494"/>
    <w:rsid w:val="39F3ACC0"/>
    <w:rsid w:val="3CDD3FC8"/>
    <w:rsid w:val="3E296E8B"/>
    <w:rsid w:val="3EC07935"/>
    <w:rsid w:val="40A21A28"/>
    <w:rsid w:val="40B70214"/>
    <w:rsid w:val="40D0C87B"/>
    <w:rsid w:val="42454D78"/>
    <w:rsid w:val="43485B19"/>
    <w:rsid w:val="4362C88E"/>
    <w:rsid w:val="439E996A"/>
    <w:rsid w:val="44AF3F9A"/>
    <w:rsid w:val="45124CE4"/>
    <w:rsid w:val="46381D1A"/>
    <w:rsid w:val="464623F4"/>
    <w:rsid w:val="46A3E931"/>
    <w:rsid w:val="47FEB31F"/>
    <w:rsid w:val="4818A4BA"/>
    <w:rsid w:val="4930E9CE"/>
    <w:rsid w:val="4A2841CF"/>
    <w:rsid w:val="4A2FC280"/>
    <w:rsid w:val="4A97BD95"/>
    <w:rsid w:val="4B705E55"/>
    <w:rsid w:val="4BE82556"/>
    <w:rsid w:val="4D656C40"/>
    <w:rsid w:val="504E77F9"/>
    <w:rsid w:val="51F777BC"/>
    <w:rsid w:val="520A0231"/>
    <w:rsid w:val="52A72E98"/>
    <w:rsid w:val="553BFBB0"/>
    <w:rsid w:val="565126E3"/>
    <w:rsid w:val="593E0AE3"/>
    <w:rsid w:val="5ADCB8E1"/>
    <w:rsid w:val="5AF3EA3C"/>
    <w:rsid w:val="5B51F723"/>
    <w:rsid w:val="5CAEC331"/>
    <w:rsid w:val="5CEA731B"/>
    <w:rsid w:val="5D015300"/>
    <w:rsid w:val="5E58C7B1"/>
    <w:rsid w:val="5E5BA8A6"/>
    <w:rsid w:val="5EC475F9"/>
    <w:rsid w:val="60445F42"/>
    <w:rsid w:val="60820565"/>
    <w:rsid w:val="60E2B0A1"/>
    <w:rsid w:val="6466CD4F"/>
    <w:rsid w:val="65EB1020"/>
    <w:rsid w:val="65EBD7A9"/>
    <w:rsid w:val="666186FC"/>
    <w:rsid w:val="66E749DB"/>
    <w:rsid w:val="67415055"/>
    <w:rsid w:val="67535377"/>
    <w:rsid w:val="680B0894"/>
    <w:rsid w:val="68F6EA36"/>
    <w:rsid w:val="69D4E740"/>
    <w:rsid w:val="69E2E09A"/>
    <w:rsid w:val="6A128099"/>
    <w:rsid w:val="6A449C51"/>
    <w:rsid w:val="6AF68397"/>
    <w:rsid w:val="6BF490CC"/>
    <w:rsid w:val="6E0B2FF7"/>
    <w:rsid w:val="6E90EDEB"/>
    <w:rsid w:val="6FC558C1"/>
    <w:rsid w:val="6FED458D"/>
    <w:rsid w:val="7023FA18"/>
    <w:rsid w:val="7123740D"/>
    <w:rsid w:val="73181DA4"/>
    <w:rsid w:val="73AC3426"/>
    <w:rsid w:val="75B35A30"/>
    <w:rsid w:val="75CF52E1"/>
    <w:rsid w:val="76456658"/>
    <w:rsid w:val="7695EB2B"/>
    <w:rsid w:val="76BC0F95"/>
    <w:rsid w:val="76EA7CC3"/>
    <w:rsid w:val="771BA343"/>
    <w:rsid w:val="7917B5B1"/>
    <w:rsid w:val="7A7CE43A"/>
    <w:rsid w:val="7AC9273A"/>
    <w:rsid w:val="7B19A60B"/>
    <w:rsid w:val="7B68CE6F"/>
    <w:rsid w:val="7B891E59"/>
    <w:rsid w:val="7E4309F6"/>
    <w:rsid w:val="7EA696A0"/>
    <w:rsid w:val="7F4E6853"/>
    <w:rsid w:val="7FB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8A95"/>
  <w15:chartTrackingRefBased/>
  <w15:docId w15:val="{FD9E2C53-B12C-0C4D-8984-B6ED20D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49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49B1"/>
  </w:style>
  <w:style w:type="paragraph" w:styleId="Footer">
    <w:name w:val="footer"/>
    <w:basedOn w:val="Normal"/>
    <w:link w:val="FooterChar"/>
    <w:uiPriority w:val="99"/>
    <w:unhideWhenUsed/>
    <w:rsid w:val="00CD49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49B1"/>
  </w:style>
  <w:style w:type="paragraph" w:styleId="Default" w:customStyle="1">
    <w:name w:val="Default"/>
    <w:rsid w:val="003F402D"/>
    <w:pPr>
      <w:autoSpaceDE w:val="0"/>
      <w:autoSpaceDN w:val="0"/>
      <w:adjustRightInd w:val="0"/>
    </w:pPr>
    <w:rPr>
      <w:rFonts w:ascii="Goudy Old Style" w:hAnsi="Goudy Old Style" w:cs="Goudy Old Style"/>
      <w:color w:val="00000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png" Id="R7a9f8f4f71944c6b" /><Relationship Type="http://schemas.openxmlformats.org/officeDocument/2006/relationships/hyperlink" Target="http://www.exportarkansas.org" TargetMode="External" Id="Rf14c2f2be4a142b0" /><Relationship Type="http://schemas.openxmlformats.org/officeDocument/2006/relationships/hyperlink" Target="mailto:coordinator@exportarkansas.org" TargetMode="External" Id="R9752208546a149d9" /><Relationship Type="http://schemas.openxmlformats.org/officeDocument/2006/relationships/hyperlink" Target="mailto:coordinator@exportarkansas.org" TargetMode="External" Id="R22a508c66e6846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9838009a6a6d43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Heidi Whitman</lastModifiedBy>
  <revision>11</revision>
  <dcterms:created xsi:type="dcterms:W3CDTF">2020-03-11T19:19:00.0000000Z</dcterms:created>
  <dcterms:modified xsi:type="dcterms:W3CDTF">2021-05-21T16:53:04.6349725Z</dcterms:modified>
</coreProperties>
</file>